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58" w:rsidRPr="001D5758" w:rsidRDefault="00A653F1" w:rsidP="001D5758">
      <w:pPr>
        <w:rPr>
          <w:sz w:val="24"/>
          <w:szCs w:val="24"/>
        </w:rPr>
      </w:pPr>
      <w:r w:rsidRPr="006974A8">
        <w:rPr>
          <w:rFonts w:hint="eastAsia"/>
          <w:sz w:val="24"/>
          <w:szCs w:val="24"/>
        </w:rPr>
        <w:t xml:space="preserve">第１　</w:t>
      </w:r>
      <w:r w:rsidR="00FF3ABD">
        <w:rPr>
          <w:rFonts w:hint="eastAsia"/>
          <w:sz w:val="24"/>
          <w:szCs w:val="24"/>
        </w:rPr>
        <w:t>制度</w:t>
      </w:r>
      <w:r w:rsidRPr="006974A8">
        <w:rPr>
          <w:rFonts w:hint="eastAsia"/>
          <w:sz w:val="24"/>
          <w:szCs w:val="24"/>
        </w:rPr>
        <w:t>概要</w:t>
      </w:r>
    </w:p>
    <w:p w:rsidR="001D5758" w:rsidRDefault="001D5758" w:rsidP="00A653F1">
      <w:pPr>
        <w:ind w:firstLineChars="100" w:firstLine="210"/>
      </w:pPr>
    </w:p>
    <w:p w:rsidR="00CD167B" w:rsidRDefault="00CD167B" w:rsidP="00A653F1">
      <w:pPr>
        <w:ind w:firstLineChars="100" w:firstLine="210"/>
      </w:pPr>
      <w:r>
        <w:rPr>
          <w:rFonts w:hint="eastAsia"/>
        </w:rPr>
        <w:t>１　導入の意義</w:t>
      </w:r>
    </w:p>
    <w:p w:rsidR="001D5758" w:rsidRDefault="00CD167B" w:rsidP="001D5758">
      <w:pPr>
        <w:ind w:left="420" w:hangingChars="200" w:hanging="420"/>
      </w:pPr>
      <w:r>
        <w:rPr>
          <w:rFonts w:hint="eastAsia"/>
        </w:rPr>
        <w:t xml:space="preserve">　　</w:t>
      </w:r>
      <w:r w:rsidR="0006140A">
        <w:rPr>
          <w:rFonts w:hint="eastAsia"/>
        </w:rPr>
        <w:t xml:space="preserve">　</w:t>
      </w:r>
      <w:r>
        <w:rPr>
          <w:rFonts w:hint="eastAsia"/>
        </w:rPr>
        <w:t>住民票を有する全ての方に１人１つの番号を付して，社会保障，税，災害対策の分野で効率的に情報を管理し，複数の機関に存在する個人の情報が同一人の情報であることを確認するために活用される</w:t>
      </w:r>
      <w:r w:rsidR="0030524B">
        <w:rPr>
          <w:rFonts w:hint="eastAsia"/>
        </w:rPr>
        <w:t>。例えば，</w:t>
      </w:r>
    </w:p>
    <w:p w:rsidR="001D5758" w:rsidRDefault="001D5758" w:rsidP="001D5758">
      <w:pPr>
        <w:ind w:leftChars="200" w:left="630" w:hangingChars="100" w:hanging="210"/>
      </w:pPr>
      <w:r>
        <w:rPr>
          <w:rFonts w:hint="eastAsia"/>
        </w:rPr>
        <w:t xml:space="preserve">①　生活保護の不正受給等を防止するとともに，本当に困っている方にきめ細やかな支援を行える　　　＝　</w:t>
      </w:r>
      <w:r w:rsidRPr="0030524B">
        <w:rPr>
          <w:rFonts w:hint="eastAsia"/>
        </w:rPr>
        <w:t>公平・公正な社会の実現</w:t>
      </w:r>
    </w:p>
    <w:p w:rsidR="001D5758" w:rsidRDefault="001D5758" w:rsidP="001D5758">
      <w:pPr>
        <w:ind w:left="630" w:hangingChars="300" w:hanging="630"/>
      </w:pPr>
      <w:r>
        <w:rPr>
          <w:rFonts w:hint="eastAsia"/>
        </w:rPr>
        <w:t xml:space="preserve">　　②　行政手続の簡素化。行政機関が保有する個人情報の確認や行政サービスへのアクセスが容易になる　＝　</w:t>
      </w:r>
      <w:r w:rsidRPr="0030524B">
        <w:rPr>
          <w:rFonts w:hint="eastAsia"/>
        </w:rPr>
        <w:t>国民の利便性</w:t>
      </w:r>
    </w:p>
    <w:p w:rsidR="001D5758" w:rsidRDefault="001D5758" w:rsidP="001D5758">
      <w:pPr>
        <w:ind w:left="630" w:hangingChars="300" w:hanging="630"/>
      </w:pPr>
      <w:r>
        <w:rPr>
          <w:rFonts w:hint="eastAsia"/>
        </w:rPr>
        <w:t xml:space="preserve">　　③　行政機関や地方公共団体などで複数の業務間での連携が進み，作業の重複などの無駄が削減される　＝　</w:t>
      </w:r>
      <w:r w:rsidRPr="0030524B">
        <w:rPr>
          <w:rFonts w:hint="eastAsia"/>
        </w:rPr>
        <w:t>行政の効率化</w:t>
      </w:r>
    </w:p>
    <w:p w:rsidR="005E5023" w:rsidRDefault="005E5023" w:rsidP="00CD167B">
      <w:pPr>
        <w:ind w:left="420" w:hangingChars="200" w:hanging="420"/>
      </w:pPr>
    </w:p>
    <w:p w:rsidR="00DF0611" w:rsidRDefault="006974A8" w:rsidP="00A653F1">
      <w:pPr>
        <w:ind w:leftChars="100" w:left="420" w:hangingChars="100" w:hanging="210"/>
      </w:pPr>
      <w:r>
        <w:rPr>
          <w:rFonts w:hint="eastAsia"/>
        </w:rPr>
        <w:t>２　導入の時期</w:t>
      </w:r>
    </w:p>
    <w:p w:rsidR="005E5023" w:rsidRDefault="00DF0611" w:rsidP="005E5023">
      <w:pPr>
        <w:ind w:left="420" w:hangingChars="200" w:hanging="420"/>
      </w:pPr>
      <w:r>
        <w:rPr>
          <w:rFonts w:hint="eastAsia"/>
        </w:rPr>
        <w:t xml:space="preserve">　　</w:t>
      </w:r>
      <w:r w:rsidR="0006140A">
        <w:rPr>
          <w:rFonts w:hint="eastAsia"/>
        </w:rPr>
        <w:t xml:space="preserve">　</w:t>
      </w:r>
      <w:r w:rsidR="00A653F1">
        <w:rPr>
          <w:rFonts w:hint="eastAsia"/>
        </w:rPr>
        <w:t>平成</w:t>
      </w:r>
      <w:r w:rsidR="006974A8">
        <w:rPr>
          <w:rFonts w:hint="eastAsia"/>
        </w:rPr>
        <w:t>２７年１０月から国民の１人１人に１２桁のマイナンバーが通知</w:t>
      </w:r>
      <w:r>
        <w:rPr>
          <w:rFonts w:hint="eastAsia"/>
        </w:rPr>
        <w:t>。</w:t>
      </w:r>
    </w:p>
    <w:p w:rsidR="005E5023" w:rsidRDefault="005E5023" w:rsidP="0006140A">
      <w:pPr>
        <w:ind w:leftChars="200" w:left="420" w:firstLineChars="100" w:firstLine="210"/>
      </w:pPr>
      <w:r>
        <w:rPr>
          <w:rFonts w:hint="eastAsia"/>
        </w:rPr>
        <w:t>平成２８年１月か</w:t>
      </w:r>
      <w:r w:rsidR="006974A8">
        <w:rPr>
          <w:rFonts w:hint="eastAsia"/>
        </w:rPr>
        <w:t>ら社会保障，税，災害対策の行政手続でマイナンバーが必要</w:t>
      </w:r>
      <w:r>
        <w:rPr>
          <w:rFonts w:hint="eastAsia"/>
        </w:rPr>
        <w:t>。</w:t>
      </w:r>
    </w:p>
    <w:p w:rsidR="005E5023" w:rsidRDefault="001D5758" w:rsidP="0030524B">
      <w:pPr>
        <w:pStyle w:val="a3"/>
        <w:numPr>
          <w:ilvl w:val="0"/>
          <w:numId w:val="6"/>
        </w:numPr>
        <w:ind w:leftChars="0"/>
      </w:pPr>
      <w:r>
        <w:rPr>
          <w:rFonts w:hint="eastAsia"/>
        </w:rPr>
        <w:t xml:space="preserve">法人マイナンバー　</w:t>
      </w:r>
    </w:p>
    <w:p w:rsidR="001D5758" w:rsidRDefault="001D5758" w:rsidP="006974A8">
      <w:pPr>
        <w:ind w:leftChars="100" w:left="420" w:hangingChars="100" w:hanging="210"/>
      </w:pPr>
    </w:p>
    <w:p w:rsidR="00DF0611" w:rsidRDefault="0014090B" w:rsidP="006974A8">
      <w:pPr>
        <w:ind w:leftChars="100" w:left="420" w:hangingChars="100" w:hanging="210"/>
      </w:pPr>
      <w:r>
        <w:rPr>
          <w:rFonts w:hint="eastAsia"/>
        </w:rPr>
        <w:t>３　通知対象</w:t>
      </w:r>
    </w:p>
    <w:p w:rsidR="00DF0611" w:rsidRDefault="00DF0611" w:rsidP="00CD167B">
      <w:pPr>
        <w:ind w:left="420" w:hangingChars="200" w:hanging="420"/>
      </w:pPr>
      <w:r>
        <w:rPr>
          <w:rFonts w:hint="eastAsia"/>
        </w:rPr>
        <w:t xml:space="preserve">　　</w:t>
      </w:r>
      <w:r w:rsidR="0006140A">
        <w:rPr>
          <w:rFonts w:hint="eastAsia"/>
        </w:rPr>
        <w:t xml:space="preserve">　</w:t>
      </w:r>
      <w:r w:rsidR="00A653F1">
        <w:rPr>
          <w:rFonts w:hint="eastAsia"/>
        </w:rPr>
        <w:t>住民票を有する国民，中長期在留者・</w:t>
      </w:r>
      <w:r>
        <w:rPr>
          <w:rFonts w:hint="eastAsia"/>
        </w:rPr>
        <w:t>特別永住者などの外国人</w:t>
      </w:r>
    </w:p>
    <w:p w:rsidR="005E5023" w:rsidRPr="00A653F1" w:rsidRDefault="005E5023" w:rsidP="00CD167B">
      <w:pPr>
        <w:ind w:left="420" w:hangingChars="200" w:hanging="420"/>
      </w:pPr>
    </w:p>
    <w:p w:rsidR="005E5023" w:rsidRDefault="0014090B" w:rsidP="006974A8">
      <w:pPr>
        <w:ind w:leftChars="100" w:left="420" w:hangingChars="100" w:hanging="210"/>
      </w:pPr>
      <w:r>
        <w:rPr>
          <w:rFonts w:hint="eastAsia"/>
        </w:rPr>
        <w:t>４　通知方法</w:t>
      </w:r>
    </w:p>
    <w:p w:rsidR="0006140A" w:rsidRDefault="005E5023" w:rsidP="0006140A">
      <w:pPr>
        <w:ind w:left="420" w:hangingChars="200" w:hanging="420"/>
      </w:pPr>
      <w:r>
        <w:rPr>
          <w:rFonts w:hint="eastAsia"/>
        </w:rPr>
        <w:t xml:space="preserve">　　</w:t>
      </w:r>
      <w:r w:rsidR="0006140A">
        <w:rPr>
          <w:rFonts w:hint="eastAsia"/>
        </w:rPr>
        <w:t xml:space="preserve">　</w:t>
      </w:r>
      <w:r w:rsidR="00FF3ABD">
        <w:rPr>
          <w:rFonts w:hint="eastAsia"/>
        </w:rPr>
        <w:t>住民票に登録されている住所宛に</w:t>
      </w:r>
      <w:r>
        <w:rPr>
          <w:rFonts w:hint="eastAsia"/>
        </w:rPr>
        <w:t>通知カード</w:t>
      </w:r>
      <w:r w:rsidR="00414DBB">
        <w:rPr>
          <w:rFonts w:hint="eastAsia"/>
        </w:rPr>
        <w:t>（紙製）</w:t>
      </w:r>
      <w:r w:rsidR="00FF3ABD">
        <w:rPr>
          <w:rFonts w:hint="eastAsia"/>
        </w:rPr>
        <w:t>が送付</w:t>
      </w:r>
      <w:r>
        <w:rPr>
          <w:rFonts w:hint="eastAsia"/>
        </w:rPr>
        <w:t>。</w:t>
      </w:r>
    </w:p>
    <w:p w:rsidR="00FF3ABD" w:rsidRDefault="00414DBB" w:rsidP="00FF3ABD">
      <w:pPr>
        <w:ind w:leftChars="200" w:left="420" w:firstLineChars="100" w:firstLine="210"/>
      </w:pPr>
      <w:r>
        <w:rPr>
          <w:rFonts w:hint="eastAsia"/>
        </w:rPr>
        <w:t>平成２８年</w:t>
      </w:r>
      <w:r w:rsidR="00FF3ABD">
        <w:rPr>
          <w:rFonts w:hint="eastAsia"/>
        </w:rPr>
        <w:t>１月以降，申請により，個人番号カードの交付</w:t>
      </w:r>
      <w:r>
        <w:rPr>
          <w:rFonts w:hint="eastAsia"/>
        </w:rPr>
        <w:t>。</w:t>
      </w:r>
    </w:p>
    <w:p w:rsidR="005E5023" w:rsidRPr="00DF0611" w:rsidRDefault="0006140A" w:rsidP="00FF3ABD">
      <w:pPr>
        <w:ind w:leftChars="200" w:left="420" w:firstLineChars="100" w:firstLine="210"/>
      </w:pPr>
      <w:r>
        <w:rPr>
          <w:rFonts w:hint="eastAsia"/>
        </w:rPr>
        <w:t>個</w:t>
      </w:r>
      <w:r w:rsidR="00FF3ABD">
        <w:rPr>
          <w:rFonts w:hint="eastAsia"/>
        </w:rPr>
        <w:t>人番号カードは，本人確認のための身分証明書として利用できる。</w:t>
      </w:r>
      <w:r>
        <w:rPr>
          <w:rFonts w:hint="eastAsia"/>
        </w:rPr>
        <w:t>カードの</w:t>
      </w:r>
      <w:r>
        <w:rPr>
          <w:rFonts w:hint="eastAsia"/>
        </w:rPr>
        <w:t>IC</w:t>
      </w:r>
      <w:r>
        <w:rPr>
          <w:rFonts w:hint="eastAsia"/>
        </w:rPr>
        <w:t>チップに搭載された電子証明書を用いて</w:t>
      </w:r>
      <w:r>
        <w:rPr>
          <w:rFonts w:hint="eastAsia"/>
        </w:rPr>
        <w:t>e-Tax</w:t>
      </w:r>
      <w:r>
        <w:rPr>
          <w:rFonts w:hint="eastAsia"/>
        </w:rPr>
        <w:t>（国税</w:t>
      </w:r>
      <w:r w:rsidR="00FF3ABD">
        <w:rPr>
          <w:rFonts w:hint="eastAsia"/>
        </w:rPr>
        <w:t>電子申告・納税システム）をはじめとする各種電子申請や</w:t>
      </w:r>
      <w:r>
        <w:rPr>
          <w:rFonts w:hint="eastAsia"/>
        </w:rPr>
        <w:t>，お住まいの自治体の図書館利用</w:t>
      </w:r>
      <w:r w:rsidR="0014090B">
        <w:rPr>
          <w:rFonts w:hint="eastAsia"/>
        </w:rPr>
        <w:t>証や印鑑登録証など各自治体</w:t>
      </w:r>
      <w:r w:rsidR="00FF3ABD">
        <w:rPr>
          <w:rFonts w:hint="eastAsia"/>
        </w:rPr>
        <w:t>が条例で定めるサービスにも使用可能</w:t>
      </w:r>
      <w:r>
        <w:rPr>
          <w:rFonts w:hint="eastAsia"/>
        </w:rPr>
        <w:t>。</w:t>
      </w:r>
    </w:p>
    <w:p w:rsidR="0006140A" w:rsidRPr="0014090B" w:rsidRDefault="0006140A" w:rsidP="00CD167B">
      <w:pPr>
        <w:ind w:left="420" w:hangingChars="200" w:hanging="420"/>
      </w:pPr>
    </w:p>
    <w:p w:rsidR="005E5023" w:rsidRDefault="005E5023" w:rsidP="001D5758">
      <w:pPr>
        <w:ind w:leftChars="100" w:left="420" w:hangingChars="100" w:hanging="210"/>
      </w:pPr>
      <w:r>
        <w:rPr>
          <w:rFonts w:hint="eastAsia"/>
        </w:rPr>
        <w:t>５</w:t>
      </w:r>
      <w:r w:rsidR="001D5758">
        <w:rPr>
          <w:rFonts w:hint="eastAsia"/>
        </w:rPr>
        <w:t xml:space="preserve">　</w:t>
      </w:r>
      <w:r w:rsidR="0014090B">
        <w:rPr>
          <w:rFonts w:hint="eastAsia"/>
        </w:rPr>
        <w:t>マイナンバーを利用する場面</w:t>
      </w:r>
    </w:p>
    <w:p w:rsidR="005E5023" w:rsidRDefault="0014090B" w:rsidP="005E5023">
      <w:pPr>
        <w:ind w:left="630" w:hangingChars="300" w:hanging="630"/>
      </w:pPr>
      <w:r>
        <w:rPr>
          <w:rFonts w:hint="eastAsia"/>
        </w:rPr>
        <w:t xml:space="preserve">　　①　児童手当の現況届の際に市区町村にマイナンバーを提示</w:t>
      </w:r>
    </w:p>
    <w:p w:rsidR="005E5023" w:rsidRDefault="005E5023" w:rsidP="005E5023">
      <w:pPr>
        <w:ind w:left="630" w:hangingChars="300" w:hanging="630"/>
      </w:pPr>
      <w:r>
        <w:rPr>
          <w:rFonts w:hint="eastAsia"/>
        </w:rPr>
        <w:t xml:space="preserve">　</w:t>
      </w:r>
      <w:r w:rsidR="0014090B">
        <w:rPr>
          <w:rFonts w:hint="eastAsia"/>
        </w:rPr>
        <w:t xml:space="preserve">　②　厚生年金の裁定請求の際に年金事務所にマイナンバーを提示</w:t>
      </w:r>
    </w:p>
    <w:p w:rsidR="005E5023" w:rsidRDefault="0014090B" w:rsidP="005E5023">
      <w:pPr>
        <w:ind w:left="630" w:hangingChars="300" w:hanging="630"/>
      </w:pPr>
      <w:r>
        <w:rPr>
          <w:rFonts w:hint="eastAsia"/>
        </w:rPr>
        <w:t xml:space="preserve">　　③　証券会社や保険会社等にマイナンバーを提示して法定調書等に記載</w:t>
      </w:r>
    </w:p>
    <w:p w:rsidR="005E5023" w:rsidRDefault="0014090B" w:rsidP="0014090B">
      <w:r>
        <w:rPr>
          <w:rFonts w:hint="eastAsia"/>
        </w:rPr>
        <w:t xml:space="preserve">　　④　勤務先にマイナンバーを提示し，源泉徴収票等に記載</w:t>
      </w:r>
      <w:r>
        <w:br w:type="page"/>
      </w:r>
      <w:r w:rsidR="00512CF4" w:rsidRPr="006974A8">
        <w:rPr>
          <w:rFonts w:hint="eastAsia"/>
          <w:sz w:val="24"/>
          <w:szCs w:val="24"/>
        </w:rPr>
        <w:lastRenderedPageBreak/>
        <w:t>第２　企業のマイナンバー対応について</w:t>
      </w:r>
    </w:p>
    <w:p w:rsidR="00FF3ABD" w:rsidRDefault="00512CF4" w:rsidP="005E5023">
      <w:pPr>
        <w:ind w:left="630" w:hangingChars="300" w:hanging="630"/>
      </w:pPr>
      <w:r>
        <w:rPr>
          <w:rFonts w:hint="eastAsia"/>
        </w:rPr>
        <w:t xml:space="preserve">　</w:t>
      </w:r>
    </w:p>
    <w:p w:rsidR="00512CF4" w:rsidRDefault="00512CF4" w:rsidP="00FF3ABD">
      <w:pPr>
        <w:ind w:leftChars="100" w:left="630" w:hangingChars="200" w:hanging="420"/>
      </w:pPr>
      <w:r>
        <w:rPr>
          <w:rFonts w:hint="eastAsia"/>
        </w:rPr>
        <w:t>１　ガイドラインの重要性</w:t>
      </w:r>
    </w:p>
    <w:p w:rsidR="00512CF4" w:rsidRDefault="00512CF4" w:rsidP="00512CF4">
      <w:pPr>
        <w:ind w:left="630" w:hangingChars="300" w:hanging="630"/>
      </w:pPr>
      <w:r>
        <w:rPr>
          <w:rFonts w:hint="eastAsia"/>
        </w:rPr>
        <w:t xml:space="preserve">　　　「</w:t>
      </w:r>
      <w:r w:rsidR="001865BD">
        <w:rPr>
          <w:rFonts w:hint="eastAsia"/>
        </w:rPr>
        <w:t>特定個人情報の適正な取扱いに関するガイドライン（事業者編）」</w:t>
      </w:r>
      <w:r w:rsidR="00FF3ABD">
        <w:rPr>
          <w:rFonts w:hint="eastAsia"/>
        </w:rPr>
        <w:t>に基づく</w:t>
      </w:r>
      <w:r w:rsidR="0014090B">
        <w:rPr>
          <w:rFonts w:hint="eastAsia"/>
        </w:rPr>
        <w:t>準備</w:t>
      </w:r>
      <w:r w:rsidR="00FF3ABD">
        <w:rPr>
          <w:rFonts w:hint="eastAsia"/>
        </w:rPr>
        <w:t>と対策を</w:t>
      </w:r>
      <w:r w:rsidR="0014090B">
        <w:rPr>
          <w:rFonts w:hint="eastAsia"/>
        </w:rPr>
        <w:t>実施することが重要</w:t>
      </w:r>
      <w:r>
        <w:rPr>
          <w:rFonts w:hint="eastAsia"/>
        </w:rPr>
        <w:t>。</w:t>
      </w:r>
    </w:p>
    <w:p w:rsidR="00512CF4" w:rsidRPr="00512CF4" w:rsidRDefault="00512CF4" w:rsidP="006974A8">
      <w:pPr>
        <w:ind w:left="630" w:hangingChars="300" w:hanging="630"/>
      </w:pPr>
      <w:r>
        <w:rPr>
          <w:rFonts w:hint="eastAsia"/>
        </w:rPr>
        <w:t xml:space="preserve">　　　　ガイドラインは，事業者が特定個人情報の適正な取扱いを確保するための具体的な指針を定めたもので，「しなければならないこと」</w:t>
      </w:r>
      <w:r w:rsidR="006974A8">
        <w:rPr>
          <w:rFonts w:hint="eastAsia"/>
        </w:rPr>
        <w:t>や</w:t>
      </w:r>
      <w:r>
        <w:rPr>
          <w:rFonts w:hint="eastAsia"/>
        </w:rPr>
        <w:t>「してはならないこと」</w:t>
      </w:r>
      <w:r w:rsidR="006974A8">
        <w:rPr>
          <w:rFonts w:hint="eastAsia"/>
        </w:rPr>
        <w:t>に</w:t>
      </w:r>
      <w:r>
        <w:rPr>
          <w:rFonts w:hint="eastAsia"/>
        </w:rPr>
        <w:t>従わない</w:t>
      </w:r>
      <w:r w:rsidR="006974A8">
        <w:rPr>
          <w:rFonts w:hint="eastAsia"/>
        </w:rPr>
        <w:t>場合</w:t>
      </w:r>
      <w:r w:rsidR="0014090B">
        <w:rPr>
          <w:rFonts w:hint="eastAsia"/>
        </w:rPr>
        <w:t>，</w:t>
      </w:r>
      <w:r w:rsidR="006974A8">
        <w:rPr>
          <w:rFonts w:hint="eastAsia"/>
        </w:rPr>
        <w:t>法令違反と判断される可能性があ</w:t>
      </w:r>
      <w:r w:rsidR="0014090B">
        <w:rPr>
          <w:rFonts w:hint="eastAsia"/>
        </w:rPr>
        <w:t>る</w:t>
      </w:r>
      <w:r w:rsidR="006974A8">
        <w:rPr>
          <w:rFonts w:hint="eastAsia"/>
        </w:rPr>
        <w:t>。</w:t>
      </w:r>
    </w:p>
    <w:p w:rsidR="00512CF4" w:rsidRDefault="00512CF4" w:rsidP="005E5023">
      <w:pPr>
        <w:ind w:left="630" w:hangingChars="300" w:hanging="630"/>
      </w:pPr>
    </w:p>
    <w:p w:rsidR="00002441" w:rsidRDefault="00002441" w:rsidP="00002441">
      <w:pPr>
        <w:ind w:left="630" w:hangingChars="300" w:hanging="630"/>
      </w:pPr>
      <w:r>
        <w:rPr>
          <w:rFonts w:hint="eastAsia"/>
        </w:rPr>
        <w:t xml:space="preserve">　２　ガイドラインを読む</w:t>
      </w:r>
    </w:p>
    <w:p w:rsidR="00E97057" w:rsidRDefault="00002441" w:rsidP="00E97057">
      <w:pPr>
        <w:ind w:left="630" w:hangingChars="300" w:hanging="630"/>
      </w:pPr>
      <w:r>
        <w:rPr>
          <w:rFonts w:hint="eastAsia"/>
        </w:rPr>
        <w:t xml:space="preserve">　　</w:t>
      </w:r>
      <w:r w:rsidR="00E97057">
        <w:rPr>
          <w:rFonts w:hint="eastAsia"/>
        </w:rPr>
        <w:t>①　定　　義</w:t>
      </w:r>
    </w:p>
    <w:p w:rsidR="00E97057" w:rsidRDefault="00E97057" w:rsidP="00E97057">
      <w:pPr>
        <w:ind w:left="630" w:hangingChars="300" w:hanging="630"/>
      </w:pPr>
      <w:r>
        <w:rPr>
          <w:rFonts w:hint="eastAsia"/>
        </w:rPr>
        <w:t xml:space="preserve">　　②　総　　論</w:t>
      </w:r>
    </w:p>
    <w:p w:rsidR="00E97057" w:rsidRDefault="00E97057" w:rsidP="00E97057">
      <w:pPr>
        <w:ind w:left="630" w:hangingChars="300" w:hanging="630"/>
      </w:pPr>
      <w:r>
        <w:rPr>
          <w:rFonts w:hint="eastAsia"/>
        </w:rPr>
        <w:t xml:space="preserve">　　　・個人情報保護法との対比</w:t>
      </w:r>
    </w:p>
    <w:p w:rsidR="00E97057" w:rsidRDefault="00E97057" w:rsidP="00E97057">
      <w:pPr>
        <w:ind w:left="630" w:hangingChars="300" w:hanging="630"/>
      </w:pPr>
      <w:r>
        <w:rPr>
          <w:rFonts w:hint="eastAsia"/>
        </w:rPr>
        <w:t xml:space="preserve">　　　・特別法（上乗せルール）</w:t>
      </w:r>
    </w:p>
    <w:p w:rsidR="00E97057" w:rsidRDefault="00E97057" w:rsidP="00E97057">
      <w:pPr>
        <w:ind w:left="630" w:hangingChars="300" w:hanging="630"/>
      </w:pPr>
      <w:r>
        <w:rPr>
          <w:rFonts w:hint="eastAsia"/>
        </w:rPr>
        <w:t xml:space="preserve">　　　・厳格な保護措置</w:t>
      </w:r>
      <w:r w:rsidR="007C0225">
        <w:rPr>
          <w:rFonts w:hint="eastAsia"/>
        </w:rPr>
        <w:t xml:space="preserve"> </w:t>
      </w:r>
      <w:r>
        <w:rPr>
          <w:rFonts w:hint="eastAsia"/>
        </w:rPr>
        <w:t>→</w:t>
      </w:r>
      <w:r w:rsidR="007C0225">
        <w:rPr>
          <w:rFonts w:hint="eastAsia"/>
        </w:rPr>
        <w:t xml:space="preserve"> </w:t>
      </w:r>
      <w:r>
        <w:rPr>
          <w:rFonts w:hint="eastAsia"/>
        </w:rPr>
        <w:t>特定個人情報の利用制限</w:t>
      </w:r>
      <w:r w:rsidR="007C0225">
        <w:rPr>
          <w:rFonts w:hint="eastAsia"/>
        </w:rPr>
        <w:t>（→③</w:t>
      </w:r>
      <w:r w:rsidR="007C0225">
        <w:rPr>
          <w:rFonts w:hint="eastAsia"/>
        </w:rPr>
        <w:t>a</w:t>
      </w:r>
      <w:r w:rsidR="007C0225">
        <w:rPr>
          <w:rFonts w:hint="eastAsia"/>
        </w:rPr>
        <w:t>）</w:t>
      </w:r>
    </w:p>
    <w:p w:rsidR="00E97057" w:rsidRDefault="00E97057" w:rsidP="00E97057">
      <w:pPr>
        <w:ind w:left="630" w:hangingChars="300" w:hanging="630"/>
      </w:pPr>
      <w:r>
        <w:rPr>
          <w:rFonts w:hint="eastAsia"/>
        </w:rPr>
        <w:t xml:space="preserve">　　　　　　　　　　　　</w:t>
      </w:r>
      <w:r w:rsidR="007C0225">
        <w:rPr>
          <w:rFonts w:hint="eastAsia"/>
        </w:rPr>
        <w:t xml:space="preserve"> </w:t>
      </w:r>
      <w:r w:rsidR="007C0225">
        <w:t xml:space="preserve"> </w:t>
      </w:r>
      <w:r>
        <w:rPr>
          <w:rFonts w:hint="eastAsia"/>
        </w:rPr>
        <w:t>特定個人情報の安全管理措置等</w:t>
      </w:r>
      <w:r w:rsidR="007C0225">
        <w:rPr>
          <w:rFonts w:hint="eastAsia"/>
        </w:rPr>
        <w:t>（→③</w:t>
      </w:r>
      <w:r w:rsidR="007C0225">
        <w:rPr>
          <w:rFonts w:hint="eastAsia"/>
        </w:rPr>
        <w:t>b</w:t>
      </w:r>
      <w:r w:rsidR="007C0225">
        <w:rPr>
          <w:rFonts w:hint="eastAsia"/>
        </w:rPr>
        <w:t>）</w:t>
      </w:r>
    </w:p>
    <w:p w:rsidR="00E97057" w:rsidRDefault="00E97057" w:rsidP="00E97057">
      <w:pPr>
        <w:ind w:left="630" w:hangingChars="300" w:hanging="630"/>
      </w:pPr>
      <w:r>
        <w:rPr>
          <w:rFonts w:hint="eastAsia"/>
        </w:rPr>
        <w:t xml:space="preserve">　　　　　　　　　　　　</w:t>
      </w:r>
      <w:r w:rsidR="007C0225">
        <w:t xml:space="preserve">  </w:t>
      </w:r>
      <w:r>
        <w:rPr>
          <w:rFonts w:hint="eastAsia"/>
        </w:rPr>
        <w:t>特定個人情報の提供制限等</w:t>
      </w:r>
      <w:r w:rsidR="007C0225">
        <w:rPr>
          <w:rFonts w:hint="eastAsia"/>
        </w:rPr>
        <w:t>（→③</w:t>
      </w:r>
      <w:r w:rsidR="007C0225">
        <w:rPr>
          <w:rFonts w:hint="eastAsia"/>
        </w:rPr>
        <w:t>c</w:t>
      </w:r>
      <w:r w:rsidR="007C0225">
        <w:rPr>
          <w:rFonts w:hint="eastAsia"/>
        </w:rPr>
        <w:t>）</w:t>
      </w:r>
    </w:p>
    <w:p w:rsidR="00E97057" w:rsidRDefault="00E97057" w:rsidP="00E97057">
      <w:pPr>
        <w:ind w:left="630" w:hangingChars="300" w:hanging="630"/>
      </w:pPr>
      <w:r>
        <w:rPr>
          <w:rFonts w:hint="eastAsia"/>
        </w:rPr>
        <w:t xml:space="preserve">　　　・罰則強化</w:t>
      </w:r>
    </w:p>
    <w:p w:rsidR="00E97057" w:rsidRPr="00002441" w:rsidRDefault="00E97057" w:rsidP="00E97057">
      <w:pPr>
        <w:ind w:left="630" w:hangingChars="300" w:hanging="630"/>
      </w:pPr>
      <w:r>
        <w:rPr>
          <w:rFonts w:hint="eastAsia"/>
        </w:rPr>
        <w:t xml:space="preserve">　　③　各　　論</w:t>
      </w:r>
    </w:p>
    <w:p w:rsidR="00036FC1" w:rsidRDefault="00E97057" w:rsidP="00002441">
      <w:r>
        <w:rPr>
          <w:rFonts w:hint="eastAsia"/>
        </w:rPr>
        <w:t xml:space="preserve">　　　</w:t>
      </w:r>
      <w:r>
        <w:t xml:space="preserve">a </w:t>
      </w:r>
      <w:r>
        <w:rPr>
          <w:rFonts w:hint="eastAsia"/>
        </w:rPr>
        <w:t>特定個人情報の利用制限</w:t>
      </w:r>
    </w:p>
    <w:p w:rsidR="00E97057" w:rsidRDefault="00E97057" w:rsidP="00002441">
      <w:r>
        <w:rPr>
          <w:rFonts w:hint="eastAsia"/>
        </w:rPr>
        <w:t xml:space="preserve">　　　　</w:t>
      </w:r>
      <w:r w:rsidR="00346D9B">
        <w:rPr>
          <w:rFonts w:hint="eastAsia"/>
        </w:rPr>
        <w:t>原則　番号法に規定される事務の範囲内における</w:t>
      </w:r>
      <w:r>
        <w:rPr>
          <w:rFonts w:hint="eastAsia"/>
        </w:rPr>
        <w:t>利用</w:t>
      </w:r>
      <w:r w:rsidR="00346D9B">
        <w:rPr>
          <w:rFonts w:hint="eastAsia"/>
        </w:rPr>
        <w:t>のみ</w:t>
      </w:r>
    </w:p>
    <w:p w:rsidR="00346D9B" w:rsidRDefault="00346D9B" w:rsidP="00002441">
      <w:r>
        <w:rPr>
          <w:rFonts w:hint="eastAsia"/>
        </w:rPr>
        <w:t xml:space="preserve">　　　　　　　本人の同意があったとしても利用目的を超える利用は禁止</w:t>
      </w:r>
    </w:p>
    <w:p w:rsidR="00346D9B" w:rsidRDefault="00346D9B" w:rsidP="00002441">
      <w:r>
        <w:rPr>
          <w:rFonts w:hint="eastAsia"/>
        </w:rPr>
        <w:t xml:space="preserve">　　　　例外　</w:t>
      </w:r>
    </w:p>
    <w:p w:rsidR="00346D9B" w:rsidRDefault="00346D9B" w:rsidP="00002441">
      <w:r>
        <w:rPr>
          <w:rFonts w:hint="eastAsia"/>
        </w:rPr>
        <w:t xml:space="preserve">　　　</w:t>
      </w:r>
      <w:r w:rsidR="007C0225">
        <w:rPr>
          <w:rFonts w:hint="eastAsia"/>
        </w:rPr>
        <w:t xml:space="preserve">b </w:t>
      </w:r>
      <w:r>
        <w:rPr>
          <w:rFonts w:hint="eastAsia"/>
        </w:rPr>
        <w:t>特定個人情報の安全管理措置等</w:t>
      </w:r>
    </w:p>
    <w:p w:rsidR="00346D9B" w:rsidRDefault="00346D9B" w:rsidP="00002441">
      <w:r>
        <w:rPr>
          <w:rFonts w:hint="eastAsia"/>
        </w:rPr>
        <w:t xml:space="preserve">        </w:t>
      </w:r>
      <w:r>
        <w:rPr>
          <w:rFonts w:hint="eastAsia"/>
        </w:rPr>
        <w:t>委託・再委託</w:t>
      </w:r>
    </w:p>
    <w:p w:rsidR="00346D9B" w:rsidRDefault="00346D9B" w:rsidP="00002441">
      <w:r>
        <w:rPr>
          <w:rFonts w:hint="eastAsia"/>
        </w:rPr>
        <w:t xml:space="preserve">　　　　安全管理措置</w:t>
      </w:r>
      <w:r w:rsidR="007C0225">
        <w:rPr>
          <w:rFonts w:hint="eastAsia"/>
        </w:rPr>
        <w:t>（→④）</w:t>
      </w:r>
    </w:p>
    <w:p w:rsidR="00346D9B" w:rsidRPr="00002441" w:rsidRDefault="00346D9B" w:rsidP="00002441">
      <w:r>
        <w:rPr>
          <w:rFonts w:hint="eastAsia"/>
        </w:rPr>
        <w:t xml:space="preserve">      </w:t>
      </w:r>
      <w:r>
        <w:t>c</w:t>
      </w:r>
      <w:r>
        <w:rPr>
          <w:rFonts w:hint="eastAsia"/>
        </w:rPr>
        <w:t xml:space="preserve"> </w:t>
      </w:r>
      <w:r>
        <w:rPr>
          <w:rFonts w:hint="eastAsia"/>
        </w:rPr>
        <w:t>特定個人情報の提供制限等</w:t>
      </w:r>
    </w:p>
    <w:p w:rsidR="00346D9B" w:rsidRDefault="00346D9B" w:rsidP="00512CF4">
      <w:pPr>
        <w:ind w:leftChars="100" w:left="630" w:hangingChars="200" w:hanging="420"/>
      </w:pPr>
      <w:r>
        <w:rPr>
          <w:rFonts w:hint="eastAsia"/>
        </w:rPr>
        <w:t xml:space="preserve">　　　提供の要求</w:t>
      </w:r>
    </w:p>
    <w:p w:rsidR="00346D9B" w:rsidRDefault="00346D9B" w:rsidP="00512CF4">
      <w:pPr>
        <w:ind w:leftChars="100" w:left="630" w:hangingChars="200" w:hanging="420"/>
      </w:pPr>
      <w:r>
        <w:rPr>
          <w:rFonts w:hint="eastAsia"/>
        </w:rPr>
        <w:t xml:space="preserve">　　　提供を求める時期</w:t>
      </w:r>
    </w:p>
    <w:p w:rsidR="00346D9B" w:rsidRDefault="00346D9B" w:rsidP="00512CF4">
      <w:pPr>
        <w:ind w:leftChars="100" w:left="630" w:hangingChars="200" w:hanging="420"/>
      </w:pPr>
      <w:r>
        <w:rPr>
          <w:rFonts w:hint="eastAsia"/>
        </w:rPr>
        <w:t xml:space="preserve">　　　提供の求めの制限</w:t>
      </w:r>
    </w:p>
    <w:p w:rsidR="00346D9B" w:rsidRDefault="00346D9B" w:rsidP="00512CF4">
      <w:pPr>
        <w:ind w:leftChars="100" w:left="630" w:hangingChars="200" w:hanging="420"/>
      </w:pPr>
      <w:r>
        <w:rPr>
          <w:rFonts w:hint="eastAsia"/>
        </w:rPr>
        <w:t xml:space="preserve">　　　提供制限</w:t>
      </w:r>
    </w:p>
    <w:p w:rsidR="00346D9B" w:rsidRDefault="00346D9B" w:rsidP="00512CF4">
      <w:pPr>
        <w:ind w:leftChars="100" w:left="630" w:hangingChars="200" w:hanging="420"/>
      </w:pPr>
      <w:r>
        <w:rPr>
          <w:rFonts w:hint="eastAsia"/>
        </w:rPr>
        <w:t xml:space="preserve">　　　提供の意義</w:t>
      </w:r>
    </w:p>
    <w:p w:rsidR="00346D9B" w:rsidRDefault="00346D9B" w:rsidP="00512CF4">
      <w:pPr>
        <w:ind w:leftChars="100" w:left="630" w:hangingChars="200" w:hanging="420"/>
      </w:pPr>
      <w:r>
        <w:rPr>
          <w:rFonts w:hint="eastAsia"/>
        </w:rPr>
        <w:t xml:space="preserve">　　　収集・保管の制限</w:t>
      </w:r>
    </w:p>
    <w:p w:rsidR="00414DBB" w:rsidRDefault="007C0225" w:rsidP="00D54B85">
      <w:r>
        <w:rPr>
          <w:rFonts w:hint="eastAsia"/>
        </w:rPr>
        <w:t xml:space="preserve">　　④　安全管理措置</w:t>
      </w:r>
    </w:p>
    <w:p w:rsidR="007C0225" w:rsidRDefault="007C0225" w:rsidP="007C0225">
      <w:r>
        <w:rPr>
          <w:rFonts w:hint="eastAsia"/>
        </w:rPr>
        <w:t xml:space="preserve">　　　　基本方針の策定</w:t>
      </w:r>
    </w:p>
    <w:p w:rsidR="007C0225" w:rsidRDefault="007C0225" w:rsidP="007C0225">
      <w:r>
        <w:rPr>
          <w:rFonts w:hint="eastAsia"/>
        </w:rPr>
        <w:t xml:space="preserve">　　　　取扱規程等の策定</w:t>
      </w:r>
    </w:p>
    <w:p w:rsidR="007C0225" w:rsidRDefault="007C0225" w:rsidP="007C0225">
      <w:r>
        <w:rPr>
          <w:rFonts w:hint="eastAsia"/>
        </w:rPr>
        <w:lastRenderedPageBreak/>
        <w:t xml:space="preserve">　　　　組織的安全管理措置</w:t>
      </w:r>
      <w:r w:rsidR="0030524B">
        <w:rPr>
          <w:rFonts w:hint="eastAsia"/>
        </w:rPr>
        <w:t>（責任者設置，担当者及びその役割の明確化など）</w:t>
      </w:r>
    </w:p>
    <w:p w:rsidR="007C0225" w:rsidRDefault="007C0225" w:rsidP="007C0225">
      <w:r>
        <w:rPr>
          <w:rFonts w:hint="eastAsia"/>
        </w:rPr>
        <w:t xml:space="preserve">　　　　人的安全管理措置</w:t>
      </w:r>
      <w:r w:rsidR="0030524B">
        <w:rPr>
          <w:rFonts w:hint="eastAsia"/>
        </w:rPr>
        <w:t>（事務取扱担当者の監督・教育）</w:t>
      </w:r>
    </w:p>
    <w:p w:rsidR="007C0225" w:rsidRDefault="007C0225" w:rsidP="007C0225">
      <w:r>
        <w:rPr>
          <w:rFonts w:hint="eastAsia"/>
        </w:rPr>
        <w:t xml:space="preserve">　　　　物理的安全管理措置</w:t>
      </w:r>
      <w:r w:rsidR="0030524B">
        <w:rPr>
          <w:rFonts w:hint="eastAsia"/>
        </w:rPr>
        <w:t>（管理区域・取扱区域）</w:t>
      </w:r>
    </w:p>
    <w:p w:rsidR="001865BD" w:rsidRPr="001379D0" w:rsidRDefault="007C0225" w:rsidP="001379D0">
      <w:r>
        <w:rPr>
          <w:rFonts w:hint="eastAsia"/>
        </w:rPr>
        <w:t xml:space="preserve">　　　　技術的安全管理措置</w:t>
      </w:r>
      <w:r w:rsidR="0030524B">
        <w:rPr>
          <w:rFonts w:hint="eastAsia"/>
        </w:rPr>
        <w:t>（アクセス制御）</w:t>
      </w:r>
    </w:p>
    <w:p w:rsidR="001865BD" w:rsidRDefault="001865BD" w:rsidP="001865BD"/>
    <w:p w:rsidR="00174120" w:rsidRDefault="001865BD" w:rsidP="001865BD">
      <w:pPr>
        <w:ind w:leftChars="100" w:left="420" w:hangingChars="100" w:hanging="210"/>
      </w:pPr>
      <w:r>
        <w:rPr>
          <w:rFonts w:hint="eastAsia"/>
        </w:rPr>
        <w:t>３　「特定個人情報の適正な取扱いに関するガイドライン（事業者編）」に関する</w:t>
      </w:r>
      <w:r>
        <w:rPr>
          <w:rFonts w:hint="eastAsia"/>
        </w:rPr>
        <w:t>Q</w:t>
      </w:r>
      <w:r>
        <w:rPr>
          <w:rFonts w:hint="eastAsia"/>
        </w:rPr>
        <w:t>＆</w:t>
      </w:r>
      <w:r>
        <w:rPr>
          <w:rFonts w:hint="eastAsia"/>
        </w:rPr>
        <w:t>A</w:t>
      </w:r>
      <w:r>
        <w:rPr>
          <w:rFonts w:hint="eastAsia"/>
        </w:rPr>
        <w:t>を読む</w:t>
      </w:r>
    </w:p>
    <w:p w:rsidR="001865BD" w:rsidRDefault="001865BD" w:rsidP="001865BD">
      <w:pPr>
        <w:ind w:left="180" w:hangingChars="100" w:hanging="180"/>
        <w:rPr>
          <w:sz w:val="18"/>
          <w:szCs w:val="18"/>
        </w:rPr>
      </w:pPr>
    </w:p>
    <w:p w:rsidR="00CF1185" w:rsidRDefault="001865BD" w:rsidP="00444B73">
      <w:pPr>
        <w:ind w:left="180" w:hangingChars="100" w:hanging="180"/>
        <w:rPr>
          <w:szCs w:val="21"/>
        </w:rPr>
      </w:pPr>
      <w:r>
        <w:rPr>
          <w:rFonts w:hint="eastAsia"/>
          <w:sz w:val="18"/>
          <w:szCs w:val="18"/>
        </w:rPr>
        <w:t xml:space="preserve">　</w:t>
      </w:r>
      <w:r>
        <w:rPr>
          <w:rFonts w:hint="eastAsia"/>
          <w:szCs w:val="21"/>
        </w:rPr>
        <w:t xml:space="preserve">４　</w:t>
      </w:r>
      <w:r w:rsidR="00CF1185">
        <w:rPr>
          <w:rFonts w:hint="eastAsia"/>
          <w:szCs w:val="21"/>
        </w:rPr>
        <w:t>個人情報保護法に関する統計</w:t>
      </w:r>
    </w:p>
    <w:p w:rsidR="00CF1185" w:rsidRDefault="00CF1185" w:rsidP="001865BD">
      <w:pPr>
        <w:ind w:left="210" w:hangingChars="100" w:hanging="210"/>
        <w:rPr>
          <w:szCs w:val="21"/>
        </w:rPr>
      </w:pPr>
      <w:r>
        <w:rPr>
          <w:rFonts w:hint="eastAsia"/>
          <w:szCs w:val="21"/>
        </w:rPr>
        <w:t xml:space="preserve">　　　</w:t>
      </w:r>
      <w:bookmarkStart w:id="0" w:name="_GoBack"/>
      <w:bookmarkEnd w:id="0"/>
    </w:p>
    <w:p w:rsidR="00CF1185" w:rsidRDefault="00CF1185" w:rsidP="001865BD">
      <w:pPr>
        <w:ind w:left="210" w:hangingChars="100" w:hanging="210"/>
        <w:rPr>
          <w:szCs w:val="21"/>
        </w:rPr>
      </w:pPr>
      <w:r>
        <w:rPr>
          <w:rFonts w:hint="eastAsia"/>
          <w:szCs w:val="21"/>
        </w:rPr>
        <w:t xml:space="preserve">　５　まとめ</w:t>
      </w:r>
    </w:p>
    <w:p w:rsidR="0030524B" w:rsidRDefault="00CF1185" w:rsidP="001865BD">
      <w:pPr>
        <w:ind w:left="210" w:hangingChars="100" w:hanging="210"/>
        <w:rPr>
          <w:rFonts w:hint="eastAsia"/>
          <w:szCs w:val="21"/>
        </w:rPr>
      </w:pPr>
      <w:r>
        <w:rPr>
          <w:rFonts w:hint="eastAsia"/>
          <w:szCs w:val="21"/>
        </w:rPr>
        <w:t xml:space="preserve">　　　</w:t>
      </w:r>
      <w:r w:rsidR="001379D0">
        <w:rPr>
          <w:rFonts w:hint="eastAsia"/>
          <w:szCs w:val="21"/>
        </w:rPr>
        <w:t>・</w:t>
      </w:r>
      <w:r w:rsidR="0030524B">
        <w:rPr>
          <w:rFonts w:hint="eastAsia"/>
          <w:szCs w:val="21"/>
        </w:rPr>
        <w:t>ガイドラインの熟読</w:t>
      </w:r>
      <w:r w:rsidR="001379D0">
        <w:rPr>
          <w:rFonts w:hint="eastAsia"/>
          <w:szCs w:val="21"/>
        </w:rPr>
        <w:t>と最新情報を収集</w:t>
      </w:r>
    </w:p>
    <w:p w:rsidR="001379D0" w:rsidRDefault="001379D0" w:rsidP="001379D0">
      <w:pPr>
        <w:ind w:left="210" w:hangingChars="100" w:hanging="210"/>
        <w:rPr>
          <w:rFonts w:hint="eastAsia"/>
          <w:szCs w:val="21"/>
        </w:rPr>
      </w:pPr>
      <w:r>
        <w:rPr>
          <w:rFonts w:hint="eastAsia"/>
          <w:szCs w:val="21"/>
        </w:rPr>
        <w:t xml:space="preserve">　　　（参考）内閣官房　</w:t>
      </w:r>
      <w:r w:rsidRPr="001379D0">
        <w:rPr>
          <w:szCs w:val="21"/>
        </w:rPr>
        <w:t>http://www.cas.go.jp/jp/seisaku/bangoseido/</w:t>
      </w:r>
    </w:p>
    <w:p w:rsidR="0030524B" w:rsidRDefault="001379D0" w:rsidP="0030524B">
      <w:pPr>
        <w:ind w:leftChars="100" w:left="210" w:firstLineChars="200" w:firstLine="420"/>
        <w:rPr>
          <w:szCs w:val="21"/>
        </w:rPr>
      </w:pPr>
      <w:r>
        <w:rPr>
          <w:rFonts w:hint="eastAsia"/>
          <w:szCs w:val="21"/>
        </w:rPr>
        <w:t>・実務対応チェックリスト等で準備の見える化</w:t>
      </w:r>
    </w:p>
    <w:p w:rsidR="00CF1185" w:rsidRPr="001865BD" w:rsidRDefault="001379D0" w:rsidP="00CF1185">
      <w:pPr>
        <w:ind w:leftChars="100" w:left="210" w:firstLineChars="200" w:firstLine="420"/>
        <w:rPr>
          <w:szCs w:val="21"/>
        </w:rPr>
      </w:pPr>
      <w:r>
        <w:rPr>
          <w:rFonts w:hint="eastAsia"/>
          <w:szCs w:val="21"/>
        </w:rPr>
        <w:t>・</w:t>
      </w:r>
      <w:r w:rsidR="0030524B">
        <w:rPr>
          <w:rFonts w:hint="eastAsia"/>
          <w:szCs w:val="21"/>
        </w:rPr>
        <w:t>各</w:t>
      </w:r>
      <w:r w:rsidR="00CF1185">
        <w:rPr>
          <w:rFonts w:hint="eastAsia"/>
          <w:szCs w:val="21"/>
        </w:rPr>
        <w:t>安全管理措置の徹底</w:t>
      </w:r>
    </w:p>
    <w:sectPr w:rsidR="00CF1185" w:rsidRPr="001865BD" w:rsidSect="001D5758">
      <w:foot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F1" w:rsidRDefault="00A653F1" w:rsidP="00A653F1">
      <w:r>
        <w:separator/>
      </w:r>
    </w:p>
  </w:endnote>
  <w:endnote w:type="continuationSeparator" w:id="0">
    <w:p w:rsidR="00A653F1" w:rsidRDefault="00A653F1" w:rsidP="00A6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53016"/>
      <w:docPartObj>
        <w:docPartGallery w:val="Page Numbers (Bottom of Page)"/>
        <w:docPartUnique/>
      </w:docPartObj>
    </w:sdtPr>
    <w:sdtEndPr/>
    <w:sdtContent>
      <w:p w:rsidR="00CF1185" w:rsidRDefault="00CF1185">
        <w:pPr>
          <w:pStyle w:val="a6"/>
          <w:jc w:val="center"/>
        </w:pPr>
        <w:r>
          <w:fldChar w:fldCharType="begin"/>
        </w:r>
        <w:r>
          <w:instrText>PAGE   \* MERGEFORMAT</w:instrText>
        </w:r>
        <w:r>
          <w:fldChar w:fldCharType="separate"/>
        </w:r>
        <w:r w:rsidR="00444B73" w:rsidRPr="00444B73">
          <w:rPr>
            <w:noProof/>
            <w:lang w:val="ja-JP"/>
          </w:rPr>
          <w:t>3</w:t>
        </w:r>
        <w:r>
          <w:fldChar w:fldCharType="end"/>
        </w:r>
      </w:p>
    </w:sdtContent>
  </w:sdt>
  <w:p w:rsidR="00CF1185" w:rsidRDefault="00CF11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F1" w:rsidRDefault="00A653F1" w:rsidP="00A653F1">
      <w:r>
        <w:separator/>
      </w:r>
    </w:p>
  </w:footnote>
  <w:footnote w:type="continuationSeparator" w:id="0">
    <w:p w:rsidR="00A653F1" w:rsidRDefault="00A653F1" w:rsidP="00A6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58" w:rsidRPr="001D5758" w:rsidRDefault="001D5758" w:rsidP="001D5758">
    <w:pPr>
      <w:pStyle w:val="a4"/>
      <w:jc w:val="center"/>
      <w:rPr>
        <w:sz w:val="28"/>
        <w:szCs w:val="28"/>
      </w:rPr>
    </w:pPr>
    <w:r w:rsidRPr="001D5758">
      <w:rPr>
        <w:rFonts w:hint="eastAsia"/>
        <w:sz w:val="28"/>
        <w:szCs w:val="28"/>
      </w:rPr>
      <w:t>弁護士の視点からのマイナンバー制度</w:t>
    </w:r>
  </w:p>
  <w:p w:rsidR="001D5758" w:rsidRDefault="00444B73" w:rsidP="001D5758">
    <w:pPr>
      <w:pStyle w:val="a4"/>
      <w:jc w:val="right"/>
      <w:rPr>
        <w:sz w:val="24"/>
        <w:szCs w:val="24"/>
      </w:rPr>
    </w:pPr>
    <w:r>
      <w:rPr>
        <w:rFonts w:hint="eastAsia"/>
        <w:sz w:val="24"/>
        <w:szCs w:val="24"/>
      </w:rPr>
      <w:t>H27.5.15</w:t>
    </w:r>
  </w:p>
  <w:p w:rsidR="001D5758" w:rsidRDefault="001D5758" w:rsidP="001D5758">
    <w:pPr>
      <w:pStyle w:val="a4"/>
      <w:wordWrap w:val="0"/>
      <w:jc w:val="right"/>
      <w:rPr>
        <w:sz w:val="24"/>
        <w:szCs w:val="24"/>
      </w:rPr>
    </w:pPr>
  </w:p>
  <w:p w:rsidR="001D5758" w:rsidRDefault="001D5758" w:rsidP="001D5758">
    <w:pPr>
      <w:pStyle w:val="a4"/>
      <w:jc w:val="right"/>
      <w:rPr>
        <w:sz w:val="24"/>
        <w:szCs w:val="24"/>
      </w:rPr>
    </w:pPr>
    <w:r>
      <w:rPr>
        <w:rFonts w:hint="eastAsia"/>
        <w:sz w:val="24"/>
        <w:szCs w:val="24"/>
      </w:rPr>
      <w:t>弁護士法人萩原総合法律事務所　弁護士　萩原慎二</w:t>
    </w:r>
  </w:p>
  <w:p w:rsidR="001D5758" w:rsidRPr="00CF1185" w:rsidRDefault="001D5758" w:rsidP="001D5758">
    <w:pPr>
      <w:pStyle w:val="a4"/>
      <w:wordWrap w:val="0"/>
      <w:jc w:val="right"/>
      <w:rPr>
        <w:sz w:val="24"/>
        <w:szCs w:val="24"/>
      </w:rPr>
    </w:pPr>
    <w:r>
      <w:rPr>
        <w:rFonts w:hint="eastAsia"/>
        <w:sz w:val="24"/>
        <w:szCs w:val="24"/>
      </w:rPr>
      <w:t>弁護士　鈴木　元</w:t>
    </w:r>
  </w:p>
  <w:p w:rsidR="001D5758" w:rsidRDefault="001D57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0223"/>
    <w:multiLevelType w:val="hybridMultilevel"/>
    <w:tmpl w:val="537AE6D8"/>
    <w:lvl w:ilvl="0" w:tplc="4AB0CB7E">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A0D23E2"/>
    <w:multiLevelType w:val="hybridMultilevel"/>
    <w:tmpl w:val="3AF2A5C8"/>
    <w:lvl w:ilvl="0" w:tplc="4030C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1C73B5"/>
    <w:multiLevelType w:val="hybridMultilevel"/>
    <w:tmpl w:val="14021078"/>
    <w:lvl w:ilvl="0" w:tplc="0F58FDE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241323C"/>
    <w:multiLevelType w:val="hybridMultilevel"/>
    <w:tmpl w:val="31D4F5D0"/>
    <w:lvl w:ilvl="0" w:tplc="3BAC95AA">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6AB164E1"/>
    <w:multiLevelType w:val="hybridMultilevel"/>
    <w:tmpl w:val="99722068"/>
    <w:lvl w:ilvl="0" w:tplc="3FF62C8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7BE84A2D"/>
    <w:multiLevelType w:val="hybridMultilevel"/>
    <w:tmpl w:val="980474B4"/>
    <w:lvl w:ilvl="0" w:tplc="C4380F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7B"/>
    <w:rsid w:val="00002441"/>
    <w:rsid w:val="00036FC1"/>
    <w:rsid w:val="0006140A"/>
    <w:rsid w:val="001379D0"/>
    <w:rsid w:val="0014090B"/>
    <w:rsid w:val="00174120"/>
    <w:rsid w:val="001865BD"/>
    <w:rsid w:val="001D5758"/>
    <w:rsid w:val="0030524B"/>
    <w:rsid w:val="00346D9B"/>
    <w:rsid w:val="00414DBB"/>
    <w:rsid w:val="00444B73"/>
    <w:rsid w:val="00512CF4"/>
    <w:rsid w:val="005E5023"/>
    <w:rsid w:val="006974A8"/>
    <w:rsid w:val="007C0225"/>
    <w:rsid w:val="008F2BF3"/>
    <w:rsid w:val="00A653F1"/>
    <w:rsid w:val="00CD167B"/>
    <w:rsid w:val="00CF1185"/>
    <w:rsid w:val="00D54B85"/>
    <w:rsid w:val="00D91BDE"/>
    <w:rsid w:val="00DF0611"/>
    <w:rsid w:val="00E97057"/>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B85"/>
    <w:pPr>
      <w:ind w:leftChars="400" w:left="840"/>
    </w:pPr>
  </w:style>
  <w:style w:type="paragraph" w:styleId="a4">
    <w:name w:val="header"/>
    <w:basedOn w:val="a"/>
    <w:link w:val="a5"/>
    <w:uiPriority w:val="99"/>
    <w:unhideWhenUsed/>
    <w:rsid w:val="00A653F1"/>
    <w:pPr>
      <w:tabs>
        <w:tab w:val="center" w:pos="4252"/>
        <w:tab w:val="right" w:pos="8504"/>
      </w:tabs>
      <w:snapToGrid w:val="0"/>
    </w:pPr>
  </w:style>
  <w:style w:type="character" w:customStyle="1" w:styleId="a5">
    <w:name w:val="ヘッダー (文字)"/>
    <w:basedOn w:val="a0"/>
    <w:link w:val="a4"/>
    <w:uiPriority w:val="99"/>
    <w:rsid w:val="00A653F1"/>
  </w:style>
  <w:style w:type="paragraph" w:styleId="a6">
    <w:name w:val="footer"/>
    <w:basedOn w:val="a"/>
    <w:link w:val="a7"/>
    <w:uiPriority w:val="99"/>
    <w:unhideWhenUsed/>
    <w:rsid w:val="00A653F1"/>
    <w:pPr>
      <w:tabs>
        <w:tab w:val="center" w:pos="4252"/>
        <w:tab w:val="right" w:pos="8504"/>
      </w:tabs>
      <w:snapToGrid w:val="0"/>
    </w:pPr>
  </w:style>
  <w:style w:type="character" w:customStyle="1" w:styleId="a7">
    <w:name w:val="フッター (文字)"/>
    <w:basedOn w:val="a0"/>
    <w:link w:val="a6"/>
    <w:uiPriority w:val="99"/>
    <w:rsid w:val="00A653F1"/>
  </w:style>
  <w:style w:type="paragraph" w:styleId="a8">
    <w:name w:val="Balloon Text"/>
    <w:basedOn w:val="a"/>
    <w:link w:val="a9"/>
    <w:uiPriority w:val="99"/>
    <w:semiHidden/>
    <w:unhideWhenUsed/>
    <w:rsid w:val="00A65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3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B85"/>
    <w:pPr>
      <w:ind w:leftChars="400" w:left="840"/>
    </w:pPr>
  </w:style>
  <w:style w:type="paragraph" w:styleId="a4">
    <w:name w:val="header"/>
    <w:basedOn w:val="a"/>
    <w:link w:val="a5"/>
    <w:uiPriority w:val="99"/>
    <w:unhideWhenUsed/>
    <w:rsid w:val="00A653F1"/>
    <w:pPr>
      <w:tabs>
        <w:tab w:val="center" w:pos="4252"/>
        <w:tab w:val="right" w:pos="8504"/>
      </w:tabs>
      <w:snapToGrid w:val="0"/>
    </w:pPr>
  </w:style>
  <w:style w:type="character" w:customStyle="1" w:styleId="a5">
    <w:name w:val="ヘッダー (文字)"/>
    <w:basedOn w:val="a0"/>
    <w:link w:val="a4"/>
    <w:uiPriority w:val="99"/>
    <w:rsid w:val="00A653F1"/>
  </w:style>
  <w:style w:type="paragraph" w:styleId="a6">
    <w:name w:val="footer"/>
    <w:basedOn w:val="a"/>
    <w:link w:val="a7"/>
    <w:uiPriority w:val="99"/>
    <w:unhideWhenUsed/>
    <w:rsid w:val="00A653F1"/>
    <w:pPr>
      <w:tabs>
        <w:tab w:val="center" w:pos="4252"/>
        <w:tab w:val="right" w:pos="8504"/>
      </w:tabs>
      <w:snapToGrid w:val="0"/>
    </w:pPr>
  </w:style>
  <w:style w:type="character" w:customStyle="1" w:styleId="a7">
    <w:name w:val="フッター (文字)"/>
    <w:basedOn w:val="a0"/>
    <w:link w:val="a6"/>
    <w:uiPriority w:val="99"/>
    <w:rsid w:val="00A653F1"/>
  </w:style>
  <w:style w:type="paragraph" w:styleId="a8">
    <w:name w:val="Balloon Text"/>
    <w:basedOn w:val="a"/>
    <w:link w:val="a9"/>
    <w:uiPriority w:val="99"/>
    <w:semiHidden/>
    <w:unhideWhenUsed/>
    <w:rsid w:val="00A65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258B-D292-4267-B715-A4212B4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2015-05-15T00:21:00Z</cp:lastPrinted>
  <dcterms:created xsi:type="dcterms:W3CDTF">2015-05-14T00:55:00Z</dcterms:created>
  <dcterms:modified xsi:type="dcterms:W3CDTF">2015-05-15T00:21:00Z</dcterms:modified>
</cp:coreProperties>
</file>